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DA6C5D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1795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562F8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2C8E" w:rsidRDefault="00392C8E" w:rsidP="00CA07B6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7B09" w:rsidRDefault="00717B09" w:rsidP="00717B09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717B09">
              <w:rPr>
                <w:rFonts w:ascii="Palatino Linotype" w:hAnsi="Palatino Linotype" w:cs="Arial"/>
                <w:b/>
                <w:spacing w:val="2"/>
                <w:sz w:val="24"/>
                <w:szCs w:val="24"/>
              </w:rPr>
              <w:t>Α.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>Αποδέχ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ομαι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ανεπιφύλακτα τους όρους της  </w:t>
            </w:r>
            <w:r>
              <w:rPr>
                <w:rFonts w:ascii="Palatino Linotype" w:hAnsi="Palatino Linotype" w:cs="Arial"/>
              </w:rPr>
              <w:t>με αρ. πρωτ.</w:t>
            </w:r>
            <w:r w:rsidRPr="00DD5777">
              <w:rPr>
                <w:rFonts w:ascii="Palatino Linotype" w:hAnsi="Palatino Linotype" w:cs="Arial"/>
              </w:rPr>
              <w:t xml:space="preserve"> </w:t>
            </w:r>
            <w:r w:rsidR="00182C09">
              <w:rPr>
                <w:rFonts w:ascii="Palatino Linotype" w:hAnsi="Palatino Linotype" w:cs="Arial"/>
                <w:sz w:val="24"/>
                <w:szCs w:val="24"/>
              </w:rPr>
              <w:t>7913</w:t>
            </w:r>
            <w:r w:rsidR="00182C09" w:rsidRPr="00A92D89">
              <w:rPr>
                <w:rFonts w:ascii="Palatino Linotype" w:hAnsi="Palatino Linotype" w:cs="Arial"/>
                <w:sz w:val="24"/>
                <w:szCs w:val="24"/>
              </w:rPr>
              <w:t>/</w:t>
            </w:r>
            <w:r w:rsidR="00182C09">
              <w:rPr>
                <w:rFonts w:ascii="Palatino Linotype" w:hAnsi="Palatino Linotype" w:cs="Arial"/>
                <w:sz w:val="24"/>
                <w:szCs w:val="24"/>
              </w:rPr>
              <w:t xml:space="preserve">08-06-2023 </w:t>
            </w:r>
            <w:r w:rsidR="00182C09" w:rsidRPr="00163A19">
              <w:rPr>
                <w:rFonts w:ascii="Palatino Linotype" w:hAnsi="Palatino Linotype" w:cs="Arial"/>
                <w:sz w:val="24"/>
                <w:szCs w:val="24"/>
              </w:rPr>
              <w:t xml:space="preserve"> και </w:t>
            </w:r>
            <w:r w:rsidR="00182C09">
              <w:rPr>
                <w:rFonts w:ascii="Palatino Linotype" w:hAnsi="Palatino Linotype" w:cs="Arial"/>
                <w:sz w:val="24"/>
                <w:szCs w:val="24"/>
              </w:rPr>
              <w:t xml:space="preserve">                   </w:t>
            </w:r>
            <w:r w:rsidR="00182C09" w:rsidRPr="00163A19">
              <w:rPr>
                <w:rFonts w:ascii="Palatino Linotype" w:hAnsi="Palatino Linotype" w:cs="Arial"/>
                <w:sz w:val="24"/>
                <w:szCs w:val="24"/>
              </w:rPr>
              <w:t xml:space="preserve">ΑΔΑ: </w:t>
            </w:r>
            <w:r w:rsidR="00182C09">
              <w:rPr>
                <w:rFonts w:ascii="Palatino Linotype" w:hAnsi="Palatino Linotype" w:cs="Arial"/>
                <w:sz w:val="24"/>
                <w:szCs w:val="24"/>
              </w:rPr>
              <w:t>602ΦΩΡΛ-ΣΤΚ</w:t>
            </w:r>
            <w:r w:rsidR="00182C0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διακήρυξης δημοπρασίας  </w:t>
            </w:r>
          </w:p>
          <w:p w:rsidR="00717B09" w:rsidRPr="00F631AC" w:rsidRDefault="00717B09" w:rsidP="00717B09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  <w:sz w:val="24"/>
                <w:szCs w:val="24"/>
              </w:rPr>
            </w:pPr>
            <w:r w:rsidRPr="00717B09">
              <w:rPr>
                <w:rFonts w:ascii="Palatino Linotype" w:hAnsi="Palatino Linotype" w:cs="Arial"/>
                <w:b/>
              </w:rPr>
              <w:t>Β.</w:t>
            </w:r>
            <w:r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Έχω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πλήρη γνώση της πραγματικής κατάστασης του περιπτέρου και ότι κατά την  υπογραφή της σύμβασης της μίσθωσης θα συνυπογράψ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ω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αυτή ως εγγυητής και θα είναι αλληλέγγυα και σε ολόκληρο υπεύθυνος για την τήρηση των όρων της μίσθωσης και ότι ο 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ως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>εγγυητής παραιτ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ούμαι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από τώρα, από το δικαίωμα της ένστασης της διζήσεως.</w:t>
            </w:r>
          </w:p>
          <w:p w:rsidR="00392C8E" w:rsidRPr="00392C8E" w:rsidRDefault="00392C8E" w:rsidP="00717B09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CA07B6" w:rsidRDefault="00CA07B6" w:rsidP="00523A5B">
      <w:pPr>
        <w:pStyle w:val="20"/>
        <w:ind w:left="0" w:right="484"/>
      </w:pPr>
    </w:p>
    <w:p w:rsidR="00A17953" w:rsidRPr="00E36003" w:rsidRDefault="00A17953" w:rsidP="00523A5B">
      <w:pPr>
        <w:pStyle w:val="20"/>
        <w:ind w:left="0" w:right="484"/>
      </w:pPr>
      <w:r w:rsidRPr="00E36003">
        <w:t xml:space="preserve"> </w:t>
      </w: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Pr="00717B09" w:rsidRDefault="00931D43" w:rsidP="00717B09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  <w:r w:rsidR="005B0BD5">
        <w:t xml:space="preserve">                                                                                                                       </w:t>
      </w:r>
      <w:r w:rsidR="00E36003">
        <w:t xml:space="preserve"> </w:t>
      </w:r>
      <w:r w:rsidR="005B0BD5"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5D" w:rsidRDefault="00DA6C5D">
      <w:r>
        <w:separator/>
      </w:r>
    </w:p>
  </w:endnote>
  <w:endnote w:type="continuationSeparator" w:id="1">
    <w:p w:rsidR="00DA6C5D" w:rsidRDefault="00DA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5D" w:rsidRDefault="00DA6C5D">
      <w:r>
        <w:separator/>
      </w:r>
    </w:p>
  </w:footnote>
  <w:footnote w:type="continuationSeparator" w:id="1">
    <w:p w:rsidR="00DA6C5D" w:rsidRDefault="00DA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8C736A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163A19"/>
    <w:rsid w:val="00182C09"/>
    <w:rsid w:val="002152EC"/>
    <w:rsid w:val="00294DE0"/>
    <w:rsid w:val="002B1104"/>
    <w:rsid w:val="002B3F27"/>
    <w:rsid w:val="00392C8E"/>
    <w:rsid w:val="00425262"/>
    <w:rsid w:val="0048617C"/>
    <w:rsid w:val="00506A72"/>
    <w:rsid w:val="00523A5B"/>
    <w:rsid w:val="00562F8F"/>
    <w:rsid w:val="005B0BD5"/>
    <w:rsid w:val="0062710C"/>
    <w:rsid w:val="00655DED"/>
    <w:rsid w:val="00717B09"/>
    <w:rsid w:val="007A0992"/>
    <w:rsid w:val="007D786C"/>
    <w:rsid w:val="008258F1"/>
    <w:rsid w:val="00833F64"/>
    <w:rsid w:val="00860C5C"/>
    <w:rsid w:val="008C736A"/>
    <w:rsid w:val="00900914"/>
    <w:rsid w:val="00931D43"/>
    <w:rsid w:val="00980094"/>
    <w:rsid w:val="009A2493"/>
    <w:rsid w:val="00A17953"/>
    <w:rsid w:val="00A92D89"/>
    <w:rsid w:val="00B4751E"/>
    <w:rsid w:val="00B705C9"/>
    <w:rsid w:val="00B90CE9"/>
    <w:rsid w:val="00BD2D95"/>
    <w:rsid w:val="00C6188C"/>
    <w:rsid w:val="00C83D8F"/>
    <w:rsid w:val="00CA07B6"/>
    <w:rsid w:val="00D43FDC"/>
    <w:rsid w:val="00DA6C5D"/>
    <w:rsid w:val="00DD5777"/>
    <w:rsid w:val="00E36003"/>
    <w:rsid w:val="00E750D2"/>
    <w:rsid w:val="00E94F26"/>
    <w:rsid w:val="00E97E60"/>
    <w:rsid w:val="00F55796"/>
    <w:rsid w:val="00F631AC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7B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2023-06-08T06:56:00Z</dcterms:created>
  <dcterms:modified xsi:type="dcterms:W3CDTF">2023-06-08T06:56:00Z</dcterms:modified>
</cp:coreProperties>
</file>