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957D19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1795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RPr="00C14D73" w:rsidTr="00562F8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2C8E" w:rsidRPr="00C14D73" w:rsidRDefault="00392C8E" w:rsidP="00CA07B6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1F55" w:rsidRPr="00357049" w:rsidRDefault="00717B09" w:rsidP="00191F55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C14D73">
              <w:rPr>
                <w:rFonts w:ascii="Palatino Linotype" w:hAnsi="Palatino Linotype" w:cs="Arial"/>
                <w:b/>
                <w:spacing w:val="2"/>
              </w:rPr>
              <w:t>Α.</w:t>
            </w:r>
            <w:r w:rsidRPr="00C14D73">
              <w:rPr>
                <w:rFonts w:ascii="Palatino Linotype" w:hAnsi="Palatino Linotype" w:cs="Arial"/>
                <w:spacing w:val="2"/>
              </w:rPr>
              <w:t xml:space="preserve"> Αποδέχομαι  ανεπιφύλακτα τους όρους της  </w:t>
            </w:r>
            <w:r w:rsidRPr="00C14D73">
              <w:rPr>
                <w:rFonts w:ascii="Palatino Linotype" w:hAnsi="Palatino Linotype" w:cs="Arial"/>
              </w:rPr>
              <w:t>με αρ. πρωτ.</w:t>
            </w:r>
            <w:r w:rsidR="00286F03" w:rsidRPr="00C14D73">
              <w:rPr>
                <w:rFonts w:ascii="Palatino Linotype" w:hAnsi="Palatino Linotype" w:cs="Arial"/>
              </w:rPr>
              <w:t xml:space="preserve"> </w:t>
            </w:r>
            <w:r w:rsidR="00191F55">
              <w:rPr>
                <w:rFonts w:ascii="Palatino Linotype" w:hAnsi="Palatino Linotype" w:cs="Arial"/>
                <w:sz w:val="24"/>
                <w:szCs w:val="24"/>
              </w:rPr>
              <w:t>12.980</w:t>
            </w:r>
            <w:r w:rsidR="00191F55" w:rsidRPr="008D73F5">
              <w:rPr>
                <w:rFonts w:ascii="Palatino Linotype" w:hAnsi="Palatino Linotype" w:cs="Arial"/>
                <w:sz w:val="24"/>
                <w:szCs w:val="24"/>
              </w:rPr>
              <w:t xml:space="preserve"> /</w:t>
            </w:r>
            <w:r w:rsidR="00191F55">
              <w:rPr>
                <w:rFonts w:ascii="Palatino Linotype" w:hAnsi="Palatino Linotype" w:cs="Arial"/>
                <w:sz w:val="24"/>
                <w:szCs w:val="24"/>
              </w:rPr>
              <w:t xml:space="preserve"> 19-10</w:t>
            </w:r>
            <w:r w:rsidR="00191F55" w:rsidRPr="008D73F5">
              <w:rPr>
                <w:rFonts w:ascii="Palatino Linotype" w:hAnsi="Palatino Linotype" w:cs="Arial"/>
                <w:sz w:val="24"/>
                <w:szCs w:val="24"/>
              </w:rPr>
              <w:t>-202</w:t>
            </w:r>
            <w:r w:rsidR="00191F55">
              <w:rPr>
                <w:rFonts w:ascii="Palatino Linotype" w:hAnsi="Palatino Linotype" w:cs="Arial"/>
                <w:sz w:val="24"/>
                <w:szCs w:val="24"/>
              </w:rPr>
              <w:t xml:space="preserve">2  και                       </w:t>
            </w:r>
            <w:r w:rsidR="00191F55" w:rsidRPr="00E7075B">
              <w:rPr>
                <w:rFonts w:ascii="Palatino Linotype" w:hAnsi="Palatino Linotype" w:cs="Arial"/>
                <w:sz w:val="24"/>
                <w:szCs w:val="24"/>
              </w:rPr>
              <w:t>(</w:t>
            </w:r>
            <w:r w:rsidR="00191F55" w:rsidRPr="008D73F5">
              <w:rPr>
                <w:rFonts w:ascii="Palatino Linotype" w:hAnsi="Palatino Linotype" w:cs="Arial"/>
                <w:sz w:val="24"/>
                <w:szCs w:val="24"/>
              </w:rPr>
              <w:t xml:space="preserve">ΑΔΑ: </w:t>
            </w:r>
            <w:r w:rsidR="00191F55">
              <w:rPr>
                <w:rFonts w:ascii="Palatino Linotype" w:hAnsi="Palatino Linotype" w:cs="Arial"/>
                <w:sz w:val="24"/>
                <w:szCs w:val="24"/>
              </w:rPr>
              <w:t>ΨΞ2ΒΩΡΛ-90Ζ</w:t>
            </w:r>
            <w:r w:rsidR="00191F55" w:rsidRPr="00E7075B">
              <w:rPr>
                <w:rFonts w:ascii="Palatino Linotype" w:hAnsi="Palatino Linotype" w:cs="Arial"/>
                <w:sz w:val="24"/>
                <w:szCs w:val="24"/>
              </w:rPr>
              <w:t>)</w:t>
            </w:r>
            <w:r w:rsidR="00191F55">
              <w:rPr>
                <w:rFonts w:ascii="Palatino Linotype" w:hAnsi="Palatino Linotype" w:cs="Arial"/>
                <w:sz w:val="24"/>
                <w:szCs w:val="24"/>
              </w:rPr>
              <w:t xml:space="preserve">   </w:t>
            </w:r>
            <w:r w:rsidR="00191F5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191F55" w:rsidRPr="00357049">
              <w:rPr>
                <w:rFonts w:ascii="Palatino Linotype" w:hAnsi="Palatino Linotype" w:cs="Arial"/>
              </w:rPr>
              <w:t xml:space="preserve">διακήρυξης   δημοπρασίας.  </w:t>
            </w:r>
          </w:p>
          <w:p w:rsidR="00717B09" w:rsidRPr="00C14D73" w:rsidRDefault="00286F03" w:rsidP="00C808F9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C14D73">
              <w:rPr>
                <w:rFonts w:ascii="Palatino Linotype" w:hAnsi="Palatino Linotype" w:cs="Arial"/>
              </w:rPr>
              <w:t xml:space="preserve"> </w:t>
            </w:r>
            <w:r w:rsidRPr="00C14D73">
              <w:rPr>
                <w:rFonts w:ascii="Palatino Linotype" w:hAnsi="Palatino Linotype"/>
              </w:rPr>
              <w:t xml:space="preserve"> </w:t>
            </w:r>
            <w:r w:rsidR="003D22E1" w:rsidRPr="00C14D73">
              <w:rPr>
                <w:rFonts w:ascii="Palatino Linotype" w:hAnsi="Palatino Linotype" w:cs="Arial"/>
              </w:rPr>
              <w:t xml:space="preserve">  </w:t>
            </w:r>
            <w:r w:rsidR="00717B09" w:rsidRPr="00C14D73">
              <w:rPr>
                <w:rFonts w:ascii="Palatino Linotype" w:hAnsi="Palatino Linotype" w:cs="Arial"/>
              </w:rPr>
              <w:t xml:space="preserve">διακήρυξης </w:t>
            </w:r>
            <w:r w:rsidR="00A33C49" w:rsidRPr="00C14D73">
              <w:rPr>
                <w:rFonts w:ascii="Palatino Linotype" w:hAnsi="Palatino Linotype" w:cs="Arial"/>
              </w:rPr>
              <w:t xml:space="preserve"> </w:t>
            </w:r>
            <w:r w:rsidR="00717B09" w:rsidRPr="00C14D73">
              <w:rPr>
                <w:rFonts w:ascii="Palatino Linotype" w:hAnsi="Palatino Linotype" w:cs="Arial"/>
              </w:rPr>
              <w:t>δημοπρασίας</w:t>
            </w:r>
            <w:r w:rsidR="00B60FC2" w:rsidRPr="00C14D73">
              <w:rPr>
                <w:rFonts w:ascii="Palatino Linotype" w:hAnsi="Palatino Linotype" w:cs="Arial"/>
              </w:rPr>
              <w:t>.</w:t>
            </w:r>
            <w:r w:rsidR="00717B09" w:rsidRPr="00C14D73">
              <w:rPr>
                <w:rFonts w:ascii="Palatino Linotype" w:hAnsi="Palatino Linotype" w:cs="Arial"/>
              </w:rPr>
              <w:t xml:space="preserve">  </w:t>
            </w:r>
          </w:p>
          <w:p w:rsidR="00CD2D10" w:rsidRPr="00C14D73" w:rsidRDefault="00CD2D10" w:rsidP="00C808F9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C14D73">
              <w:rPr>
                <w:rFonts w:ascii="Palatino Linotype" w:hAnsi="Palatino Linotype" w:cs="Arial"/>
                <w:b/>
              </w:rPr>
              <w:t>Β.</w:t>
            </w:r>
            <w:r w:rsidR="00C808F9" w:rsidRPr="00C14D73">
              <w:rPr>
                <w:rFonts w:ascii="Palatino Linotype" w:hAnsi="Palatino Linotype" w:cs="Arial"/>
              </w:rPr>
              <w:t xml:space="preserve"> </w:t>
            </w:r>
            <w:r w:rsidRPr="00C14D73">
              <w:rPr>
                <w:rFonts w:ascii="Palatino Linotype" w:hAnsi="Palatino Linotype" w:cs="Arial"/>
                <w:spacing w:val="2"/>
              </w:rPr>
              <w:t>Έχω πλήρη γνώση της πραγματικής κατάστασης του δημοτικού ακινήτου &amp; των εγκαταστάσεών του</w:t>
            </w:r>
            <w:r w:rsidR="00C808F9" w:rsidRPr="00C14D73">
              <w:rPr>
                <w:rFonts w:ascii="Palatino Linotype" w:hAnsi="Palatino Linotype" w:cs="Arial"/>
                <w:spacing w:val="2"/>
              </w:rPr>
              <w:t>.</w:t>
            </w:r>
          </w:p>
          <w:p w:rsidR="00C808F9" w:rsidRPr="00C14D73" w:rsidRDefault="00CD2D10" w:rsidP="00C808F9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  <w:spacing w:val="2"/>
              </w:rPr>
            </w:pPr>
            <w:r w:rsidRPr="00C14D73">
              <w:rPr>
                <w:rFonts w:ascii="Palatino Linotype" w:hAnsi="Palatino Linotype" w:cs="Arial"/>
                <w:b/>
              </w:rPr>
              <w:t>Γ</w:t>
            </w:r>
            <w:r w:rsidR="00717B09" w:rsidRPr="00C14D73">
              <w:rPr>
                <w:rFonts w:ascii="Palatino Linotype" w:hAnsi="Palatino Linotype" w:cs="Arial"/>
                <w:b/>
              </w:rPr>
              <w:t>.</w:t>
            </w:r>
            <w:r w:rsidRPr="00C14D73">
              <w:rPr>
                <w:rFonts w:ascii="Palatino Linotype" w:hAnsi="Palatino Linotype" w:cs="Arial"/>
                <w:spacing w:val="2"/>
              </w:rPr>
              <w:t xml:space="preserve"> Αποδέχομαι την εγγύηση </w:t>
            </w:r>
            <w:r w:rsidR="00C808F9" w:rsidRPr="00C14D73">
              <w:rPr>
                <w:rFonts w:ascii="Palatino Linotype" w:hAnsi="Palatino Linotype" w:cs="Arial"/>
                <w:spacing w:val="2"/>
              </w:rPr>
              <w:t xml:space="preserve">&amp; θα υπογράψω ως εγγυητής μαζί με τον πλειοδότη τα πρακτικά της δημοπρασίας, 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>τη</w:t>
            </w:r>
            <w:r w:rsidR="00C808F9" w:rsidRPr="00C14D73">
              <w:rPr>
                <w:rFonts w:ascii="Palatino Linotype" w:hAnsi="Palatino Linotype" w:cs="Arial"/>
                <w:spacing w:val="2"/>
              </w:rPr>
              <w:t xml:space="preserve"> σύμβαση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της μίσθωσης και θα </w:t>
            </w:r>
            <w:r w:rsidRPr="00C14D73">
              <w:rPr>
                <w:rFonts w:ascii="Palatino Linotype" w:hAnsi="Palatino Linotype" w:cs="Arial"/>
                <w:spacing w:val="2"/>
              </w:rPr>
              <w:t>ευθύνομαι αλληλεγγύως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και </w:t>
            </w:r>
            <w:r w:rsidRPr="00C14D73">
              <w:rPr>
                <w:rFonts w:ascii="Palatino Linotype" w:hAnsi="Palatino Linotype" w:cs="Arial"/>
                <w:spacing w:val="2"/>
              </w:rPr>
              <w:t>εις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ολόκληρο</w:t>
            </w:r>
            <w:r w:rsidRPr="00C14D73">
              <w:rPr>
                <w:rFonts w:ascii="Palatino Linotype" w:hAnsi="Palatino Linotype" w:cs="Arial"/>
                <w:spacing w:val="2"/>
              </w:rPr>
              <w:t>ν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</w:t>
            </w:r>
            <w:r w:rsidRPr="00C14D73">
              <w:rPr>
                <w:rFonts w:ascii="Palatino Linotype" w:hAnsi="Palatino Linotype" w:cs="Arial"/>
                <w:spacing w:val="2"/>
              </w:rPr>
              <w:t>με τον μισθωτή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για την </w:t>
            </w:r>
            <w:r w:rsidRPr="00C14D73">
              <w:rPr>
                <w:rFonts w:ascii="Palatino Linotype" w:hAnsi="Palatino Linotype" w:cs="Arial"/>
                <w:spacing w:val="2"/>
              </w:rPr>
              <w:t>εκπλήρωση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των όρων της </w:t>
            </w:r>
            <w:r w:rsidRPr="00C14D73">
              <w:rPr>
                <w:rFonts w:ascii="Palatino Linotype" w:hAnsi="Palatino Linotype" w:cs="Arial"/>
                <w:spacing w:val="2"/>
              </w:rPr>
              <w:t>σύμβασης</w:t>
            </w:r>
            <w:r w:rsidR="00C808F9" w:rsidRPr="00C14D73">
              <w:rPr>
                <w:rFonts w:ascii="Palatino Linotype" w:hAnsi="Palatino Linotype" w:cs="Arial"/>
                <w:spacing w:val="2"/>
              </w:rPr>
              <w:t>.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</w:t>
            </w:r>
          </w:p>
          <w:p w:rsidR="00717B09" w:rsidRPr="00C14D73" w:rsidRDefault="00C808F9" w:rsidP="00C808F9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  <w:spacing w:val="2"/>
              </w:rPr>
            </w:pPr>
            <w:r w:rsidRPr="00C14D73">
              <w:rPr>
                <w:rFonts w:ascii="Palatino Linotype" w:hAnsi="Palatino Linotype" w:cs="Arial"/>
                <w:b/>
                <w:spacing w:val="2"/>
              </w:rPr>
              <w:t>Δ.</w:t>
            </w:r>
            <w:r w:rsidRPr="00C14D73">
              <w:rPr>
                <w:rFonts w:ascii="Palatino Linotype" w:hAnsi="Palatino Linotype" w:cs="Arial"/>
                <w:spacing w:val="2"/>
              </w:rPr>
              <w:t xml:space="preserve"> Ως εγγυητής  π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αραιτούμαι από τώρα, </w:t>
            </w:r>
            <w:r w:rsidR="00CD2D10" w:rsidRPr="00C14D73">
              <w:rPr>
                <w:rFonts w:ascii="Palatino Linotype" w:hAnsi="Palatino Linotype" w:cs="Arial"/>
                <w:spacing w:val="2"/>
              </w:rPr>
              <w:t xml:space="preserve">του ευεργετήματος της διαιρέσεως 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</w:t>
            </w:r>
            <w:r w:rsidR="00CD2D10" w:rsidRPr="00C14D73">
              <w:rPr>
                <w:rFonts w:ascii="Palatino Linotype" w:hAnsi="Palatino Linotype" w:cs="Arial"/>
                <w:spacing w:val="2"/>
              </w:rPr>
              <w:t xml:space="preserve">και </w:t>
            </w:r>
            <w:r w:rsidR="00717B09" w:rsidRPr="00C14D73">
              <w:rPr>
                <w:rFonts w:ascii="Palatino Linotype" w:hAnsi="Palatino Linotype" w:cs="Arial"/>
                <w:spacing w:val="2"/>
              </w:rPr>
              <w:t xml:space="preserve"> της διζήσεως.</w:t>
            </w:r>
          </w:p>
          <w:p w:rsidR="00392C8E" w:rsidRPr="00C14D73" w:rsidRDefault="00392C8E" w:rsidP="00717B09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Pr="00717B09" w:rsidRDefault="00C808F9" w:rsidP="00717B09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CD2D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931D43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 w:rsidR="00931D43">
        <w:rPr>
          <w:sz w:val="16"/>
          <w:szCs w:val="16"/>
        </w:rPr>
        <w:t xml:space="preserve"> </w:t>
      </w:r>
      <w:r w:rsidR="00CD2D10">
        <w:rPr>
          <w:sz w:val="16"/>
          <w:szCs w:val="16"/>
        </w:rPr>
        <w:t xml:space="preserve">    </w:t>
      </w:r>
      <w:r w:rsidR="00931D43">
        <w:rPr>
          <w:sz w:val="16"/>
          <w:szCs w:val="16"/>
        </w:rPr>
        <w:t xml:space="preserve">  </w:t>
      </w:r>
      <w:r w:rsidR="00A17953">
        <w:rPr>
          <w:sz w:val="16"/>
          <w:szCs w:val="16"/>
        </w:rPr>
        <w:t xml:space="preserve">Ο </w:t>
      </w:r>
      <w:r w:rsidR="00931D43">
        <w:rPr>
          <w:sz w:val="16"/>
          <w:szCs w:val="16"/>
        </w:rPr>
        <w:t>Δηλών</w:t>
      </w:r>
      <w:r w:rsidR="005B0BD5">
        <w:t xml:space="preserve">                                                                                                                       </w:t>
      </w:r>
      <w:r w:rsidR="00E36003">
        <w:t xml:space="preserve"> </w:t>
      </w:r>
      <w:r w:rsidR="005B0BD5">
        <w:t xml:space="preserve">  </w:t>
      </w:r>
    </w:p>
    <w:p w:rsidR="00CD2D10" w:rsidRDefault="00CD2D10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 w:rsidSect="00C808F9">
      <w:headerReference w:type="default" r:id="rId8"/>
      <w:type w:val="continuous"/>
      <w:pgSz w:w="11906" w:h="16838" w:code="9"/>
      <w:pgMar w:top="144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19" w:rsidRDefault="00957D19">
      <w:r>
        <w:separator/>
      </w:r>
    </w:p>
  </w:endnote>
  <w:endnote w:type="continuationSeparator" w:id="1">
    <w:p w:rsidR="00957D19" w:rsidRDefault="0095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19" w:rsidRDefault="00957D19">
      <w:r>
        <w:separator/>
      </w:r>
    </w:p>
  </w:footnote>
  <w:footnote w:type="continuationSeparator" w:id="1">
    <w:p w:rsidR="00957D19" w:rsidRDefault="00957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blPrEx>
        <w:tblCellMar>
          <w:top w:w="0" w:type="dxa"/>
          <w:bottom w:w="0" w:type="dxa"/>
        </w:tblCellMar>
      </w:tblPrEx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3B0CB0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027A5"/>
    <w:rsid w:val="000639C3"/>
    <w:rsid w:val="00127DFF"/>
    <w:rsid w:val="00191F55"/>
    <w:rsid w:val="00286F03"/>
    <w:rsid w:val="00294DE0"/>
    <w:rsid w:val="002B1104"/>
    <w:rsid w:val="002B3F27"/>
    <w:rsid w:val="00327DC4"/>
    <w:rsid w:val="00357049"/>
    <w:rsid w:val="00392C8E"/>
    <w:rsid w:val="003B0CB0"/>
    <w:rsid w:val="003D22E1"/>
    <w:rsid w:val="00425262"/>
    <w:rsid w:val="0048617C"/>
    <w:rsid w:val="00506A72"/>
    <w:rsid w:val="00523A5B"/>
    <w:rsid w:val="00562F8F"/>
    <w:rsid w:val="005B0BD5"/>
    <w:rsid w:val="006100E9"/>
    <w:rsid w:val="00655DED"/>
    <w:rsid w:val="006C17F3"/>
    <w:rsid w:val="00717B09"/>
    <w:rsid w:val="0077157B"/>
    <w:rsid w:val="008258F1"/>
    <w:rsid w:val="00833F64"/>
    <w:rsid w:val="00860C5C"/>
    <w:rsid w:val="00875B87"/>
    <w:rsid w:val="008D73F5"/>
    <w:rsid w:val="00900914"/>
    <w:rsid w:val="00931D43"/>
    <w:rsid w:val="00957D19"/>
    <w:rsid w:val="00980094"/>
    <w:rsid w:val="009A2493"/>
    <w:rsid w:val="00A108E2"/>
    <w:rsid w:val="00A17953"/>
    <w:rsid w:val="00A33C49"/>
    <w:rsid w:val="00B4751E"/>
    <w:rsid w:val="00B60FC2"/>
    <w:rsid w:val="00B705C9"/>
    <w:rsid w:val="00B90CE9"/>
    <w:rsid w:val="00BD2D95"/>
    <w:rsid w:val="00C14D73"/>
    <w:rsid w:val="00C6188C"/>
    <w:rsid w:val="00C62597"/>
    <w:rsid w:val="00C808F9"/>
    <w:rsid w:val="00C83D8F"/>
    <w:rsid w:val="00CA07B6"/>
    <w:rsid w:val="00CD2D10"/>
    <w:rsid w:val="00D43FDC"/>
    <w:rsid w:val="00DA7D05"/>
    <w:rsid w:val="00DD5777"/>
    <w:rsid w:val="00DE60BF"/>
    <w:rsid w:val="00E36003"/>
    <w:rsid w:val="00E7075B"/>
    <w:rsid w:val="00E750D2"/>
    <w:rsid w:val="00E94F26"/>
    <w:rsid w:val="00E97E60"/>
    <w:rsid w:val="00F55796"/>
    <w:rsid w:val="00F631AC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7B0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2015-06-30T06:07:00Z</cp:lastPrinted>
  <dcterms:created xsi:type="dcterms:W3CDTF">2022-10-24T07:01:00Z</dcterms:created>
  <dcterms:modified xsi:type="dcterms:W3CDTF">2022-10-24T07:01:00Z</dcterms:modified>
</cp:coreProperties>
</file>