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4E" w:rsidRDefault="00B7784E" w:rsidP="004C063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B7784E" w:rsidRDefault="00B7784E" w:rsidP="004C063B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C063B" w:rsidRDefault="004C063B" w:rsidP="004C063B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ΠΙΝΑΚΑΣ ΘΕΜΑΤΩΝ &amp; ΑΠΟΦΑΣΕΩΝ                                            </w:t>
      </w:r>
    </w:p>
    <w:p w:rsidR="004C063B" w:rsidRDefault="004C063B" w:rsidP="004C063B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της </w:t>
      </w:r>
      <w:r w:rsidR="00A42208">
        <w:rPr>
          <w:rFonts w:ascii="Book Antiqua" w:hAnsi="Book Antiqua"/>
          <w:b/>
          <w:bCs/>
          <w:i/>
          <w:sz w:val="22"/>
          <w:szCs w:val="22"/>
        </w:rPr>
        <w:t>3</w:t>
      </w:r>
      <w:r>
        <w:rPr>
          <w:rFonts w:ascii="Book Antiqua" w:hAnsi="Book Antiqua"/>
          <w:b/>
          <w:bCs/>
          <w:i/>
          <w:sz w:val="22"/>
          <w:szCs w:val="22"/>
          <w:vertAlign w:val="superscript"/>
        </w:rPr>
        <w:t>ης</w:t>
      </w:r>
      <w:r w:rsidR="00A42208">
        <w:rPr>
          <w:rFonts w:ascii="Book Antiqua" w:hAnsi="Book Antiqua"/>
          <w:b/>
          <w:bCs/>
          <w:i/>
          <w:sz w:val="22"/>
          <w:szCs w:val="22"/>
        </w:rPr>
        <w:t xml:space="preserve"> τακτικής συνεδρίασης της 19/04</w:t>
      </w:r>
      <w:r w:rsidR="00B7784E">
        <w:rPr>
          <w:rFonts w:ascii="Book Antiqua" w:hAnsi="Book Antiqua"/>
          <w:b/>
          <w:bCs/>
          <w:i/>
          <w:sz w:val="22"/>
          <w:szCs w:val="22"/>
        </w:rPr>
        <w:t>/2019</w:t>
      </w:r>
      <w:r>
        <w:rPr>
          <w:rFonts w:ascii="Book Antiqua" w:hAnsi="Book Antiqua"/>
          <w:b/>
          <w:bCs/>
          <w:i/>
          <w:sz w:val="22"/>
          <w:szCs w:val="22"/>
        </w:rPr>
        <w:t xml:space="preserve"> της</w:t>
      </w:r>
      <w:r>
        <w:rPr>
          <w:rFonts w:ascii="Book Antiqua" w:hAnsi="Book Antiqua"/>
          <w:b/>
          <w:bCs/>
          <w:sz w:val="22"/>
          <w:szCs w:val="22"/>
        </w:rPr>
        <w:t xml:space="preserve">                </w:t>
      </w:r>
    </w:p>
    <w:p w:rsidR="004C063B" w:rsidRDefault="004C063B" w:rsidP="004C063B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ΕΠΙΤΡΟΠΗΣ    ΠΟΙΟΤΗΤΑΣ    ΖΩΗΣ</w:t>
      </w:r>
    </w:p>
    <w:p w:rsidR="004C063B" w:rsidRDefault="004C063B" w:rsidP="004C063B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                                                 </w:t>
      </w:r>
      <w:r w:rsidR="000B0369">
        <w:rPr>
          <w:rFonts w:ascii="Book Antiqua" w:hAnsi="Book Antiqua"/>
          <w:b/>
          <w:bCs/>
          <w:sz w:val="22"/>
          <w:szCs w:val="22"/>
        </w:rPr>
        <w:t xml:space="preserve">      </w:t>
      </w:r>
      <w:r>
        <w:rPr>
          <w:rFonts w:ascii="Book Antiqua" w:hAnsi="Book Antiqua"/>
          <w:b/>
          <w:bCs/>
          <w:sz w:val="22"/>
          <w:szCs w:val="22"/>
        </w:rPr>
        <w:t>ΔΗΜΟΥ   ΕΥΡΩΤΑ</w:t>
      </w:r>
    </w:p>
    <w:p w:rsidR="004C063B" w:rsidRDefault="004C063B" w:rsidP="004C063B">
      <w:pPr>
        <w:rPr>
          <w:rFonts w:ascii="Book Antiqua" w:hAnsi="Book Antiqua"/>
          <w:b/>
          <w:bCs/>
          <w:sz w:val="22"/>
          <w:szCs w:val="22"/>
        </w:rPr>
      </w:pPr>
    </w:p>
    <w:p w:rsidR="00B7784E" w:rsidRDefault="00B7784E" w:rsidP="004C063B">
      <w:pPr>
        <w:rPr>
          <w:rFonts w:ascii="Book Antiqua" w:hAnsi="Book Antiqua"/>
          <w:b/>
          <w:bCs/>
          <w:sz w:val="22"/>
          <w:szCs w:val="22"/>
        </w:rPr>
      </w:pPr>
    </w:p>
    <w:p w:rsidR="00B7784E" w:rsidRDefault="00B7784E" w:rsidP="004C063B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522"/>
        <w:gridCol w:w="1559"/>
        <w:gridCol w:w="2743"/>
      </w:tblGrid>
      <w:tr w:rsidR="004C063B" w:rsidTr="00B778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3B" w:rsidRDefault="004C063B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ΘΕΜΑΤΑ  ΗΜΕΡΗΣΙΑΣ ΔΙΑΤΑΞΗΣ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ΑΡΙΘΜΟΣ ΑΠΟΦΑΣΗΣ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ΠΕΡΙΛΗΨΗ  ΑΠΟΦΑΣΗΣ      ΠΟΥ  ΛΗΦΘΗΚΕ</w:t>
            </w:r>
          </w:p>
        </w:tc>
      </w:tr>
      <w:tr w:rsidR="004C063B" w:rsidTr="00B778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 w:rsidP="00A42208">
            <w:pPr>
              <w:spacing w:line="276" w:lineRule="auto"/>
              <w:jc w:val="both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Λή</w:t>
            </w:r>
            <w:r w:rsidR="00A42208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ψη απόφασης περί έγκρισης ή μη χορήγησης παράτασης ωραρίου χρήσης μουσικής – μουσικών οργάνων σε ΚΥΕ της Κωστάκη Ελένη του Δημητρίου το οποίο εδρεύει στη Τ.Κ Νιάτων και λειτουργεί ως Καφετέρια-Μπαρ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A42208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03</w:t>
            </w:r>
            <w:r w:rsidR="004C063B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/201</w:t>
            </w:r>
            <w:r w:rsidR="00B7784E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3B" w:rsidRDefault="004C063B" w:rsidP="00A42208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ΟΜΟΦΩΝΗ ΑΠΟΦΑΣΗ</w:t>
            </w:r>
          </w:p>
        </w:tc>
      </w:tr>
      <w:tr w:rsidR="00A42208" w:rsidTr="00B778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2.</w:t>
            </w: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 w:rsidP="00A42208">
            <w:pPr>
              <w:spacing w:line="276" w:lineRule="auto"/>
              <w:jc w:val="both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Λήψη γνωμοδοτικής απόφασης σχετικά με την έγκριση παρακατάθεσης αποζημίωσης ακινήτου με 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κτημ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,</w:t>
            </w:r>
            <w:r w:rsidR="00184004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αριθμό (030110)</w:t>
            </w:r>
            <w:r w:rsidR="00184004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στα Ο.Τ 107 και 125 τη</w:t>
            </w: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ς περιοχής επέκτασης Σκάλας του ρυμοτομικού σχεδίου Σκάλας –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Πανηγυρίστρας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σύμφωνα με την οικ.4641/13-7-2000 απόφαση Νομάρχη Λακωνίας με την οποία κυρώθηκε (διορθωμένη) η μελέτη (πράξη) εφαρμογής όπως αυτή τροποποιήθηκε με την 5409/27-12-2005 απόφαση Νομάρχη Λακωνίας (4/2005 Διορθωτική Πράξη Εφαρμογής)</w:t>
            </w:r>
            <w:r w:rsidR="00184004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και την 48/2018 απόφαση του Μονομελούς Πρωτοδικείου Σπάρτης.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 w:rsidP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   04/2019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 w:rsidP="00A42208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ΟΜΟΦΩΝΗ ΑΠΟΦΑΣΗ </w:t>
            </w:r>
          </w:p>
        </w:tc>
      </w:tr>
      <w:tr w:rsidR="00A42208" w:rsidTr="00B7784E">
        <w:trPr>
          <w:trHeight w:val="6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3.</w:t>
            </w: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  <w:p w:rsidR="00A42208" w:rsidRDefault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184004" w:rsidP="00A42208">
            <w:pPr>
              <w:spacing w:line="276" w:lineRule="auto"/>
              <w:jc w:val="both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Λήψη απόφασης σχετικά με τη συμπλήρωση Κανονισμού Κοινοχρήστων χώρων (προσθήκη πλατείας) </w:t>
            </w:r>
            <w:proofErr w:type="spellStart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Αγ.Γεωργίου</w:t>
            </w:r>
            <w:proofErr w:type="spellEnd"/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Σκάλας.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 w:rsidP="00A42208">
            <w:pPr>
              <w:spacing w:line="276" w:lineRule="auto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   05/2019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208" w:rsidRDefault="00A42208" w:rsidP="00A42208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>ΟΜΟΦΩΝΗ ΑΠΟΦΑΣΗ</w:t>
            </w:r>
          </w:p>
        </w:tc>
      </w:tr>
    </w:tbl>
    <w:p w:rsidR="004C063B" w:rsidRDefault="004C063B" w:rsidP="004C063B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</w:t>
      </w:r>
    </w:p>
    <w:p w:rsidR="004C063B" w:rsidRDefault="004C063B" w:rsidP="004C063B">
      <w:pPr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 xml:space="preserve">                                               </w:t>
      </w:r>
      <w:r w:rsidR="00A42208">
        <w:rPr>
          <w:rFonts w:ascii="Book Antiqua" w:hAnsi="Book Antiqua"/>
          <w:b/>
          <w:i/>
          <w:sz w:val="20"/>
          <w:szCs w:val="20"/>
        </w:rPr>
        <w:t xml:space="preserve">                    </w:t>
      </w:r>
      <w:proofErr w:type="spellStart"/>
      <w:r w:rsidR="00A42208">
        <w:rPr>
          <w:rFonts w:ascii="Book Antiqua" w:hAnsi="Book Antiqua"/>
          <w:b/>
          <w:i/>
          <w:sz w:val="20"/>
          <w:szCs w:val="20"/>
        </w:rPr>
        <w:t>Βλαχιώτη</w:t>
      </w:r>
      <w:proofErr w:type="spellEnd"/>
      <w:r w:rsidR="00A42208">
        <w:rPr>
          <w:rFonts w:ascii="Book Antiqua" w:hAnsi="Book Antiqua"/>
          <w:b/>
          <w:i/>
          <w:sz w:val="20"/>
          <w:szCs w:val="20"/>
        </w:rPr>
        <w:t xml:space="preserve">  19/04</w:t>
      </w:r>
      <w:r>
        <w:rPr>
          <w:rFonts w:ascii="Book Antiqua" w:hAnsi="Book Antiqua"/>
          <w:b/>
          <w:i/>
          <w:sz w:val="20"/>
          <w:szCs w:val="20"/>
        </w:rPr>
        <w:t>/201</w:t>
      </w:r>
      <w:r w:rsidR="00B7784E">
        <w:rPr>
          <w:rFonts w:ascii="Book Antiqua" w:hAnsi="Book Antiqua"/>
          <w:b/>
          <w:i/>
          <w:sz w:val="20"/>
          <w:szCs w:val="20"/>
        </w:rPr>
        <w:t>9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</w:p>
    <w:p w:rsidR="004C063B" w:rsidRDefault="004C063B" w:rsidP="004C063B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Η Δημοσιεύσασα</w:t>
      </w:r>
    </w:p>
    <w:p w:rsidR="004C063B" w:rsidRDefault="004C063B" w:rsidP="004C063B">
      <w:pPr>
        <w:ind w:firstLine="360"/>
        <w:jc w:val="center"/>
        <w:rPr>
          <w:rFonts w:ascii="Book Antiqua" w:hAnsi="Book Antiqua"/>
          <w:b/>
          <w:sz w:val="20"/>
          <w:szCs w:val="20"/>
        </w:rPr>
      </w:pPr>
    </w:p>
    <w:p w:rsidR="004C063B" w:rsidRDefault="004C063B" w:rsidP="004C063B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ΧΑΡΑΛΑΜΠΟΥΣ ΕΥΑΓΓΕΛΙΑ</w:t>
      </w:r>
    </w:p>
    <w:p w:rsidR="004C063B" w:rsidRDefault="004C063B" w:rsidP="004C063B">
      <w:pPr>
        <w:rPr>
          <w:sz w:val="20"/>
          <w:szCs w:val="20"/>
        </w:rPr>
      </w:pPr>
    </w:p>
    <w:p w:rsidR="002D4D2B" w:rsidRDefault="002D4D2B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p w:rsidR="005804EF" w:rsidRDefault="005804EF"/>
    <w:sectPr w:rsidR="005804EF" w:rsidSect="002D4D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63B"/>
    <w:rsid w:val="00037B9D"/>
    <w:rsid w:val="000B0369"/>
    <w:rsid w:val="00184004"/>
    <w:rsid w:val="002D4D2B"/>
    <w:rsid w:val="004C063B"/>
    <w:rsid w:val="00553397"/>
    <w:rsid w:val="005804EF"/>
    <w:rsid w:val="008E3CC9"/>
    <w:rsid w:val="00A42208"/>
    <w:rsid w:val="00AB0C0D"/>
    <w:rsid w:val="00B7784E"/>
    <w:rsid w:val="00B86295"/>
    <w:rsid w:val="00BB2513"/>
    <w:rsid w:val="00E4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3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2019-04-23T05:10:00Z</cp:lastPrinted>
  <dcterms:created xsi:type="dcterms:W3CDTF">2019-01-04T08:56:00Z</dcterms:created>
  <dcterms:modified xsi:type="dcterms:W3CDTF">2019-04-23T05:10:00Z</dcterms:modified>
</cp:coreProperties>
</file>